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DD" w:rsidRPr="00D147DD" w:rsidRDefault="00D147DD" w:rsidP="00D147DD">
      <w:pPr>
        <w:spacing w:after="0" w:line="295" w:lineRule="atLeast"/>
        <w:jc w:val="center"/>
        <w:outlineLvl w:val="0"/>
        <w:rPr>
          <w:rFonts w:ascii="Arial" w:eastAsia="Times New Roman" w:hAnsi="Arial" w:cs="Arial"/>
          <w:color w:val="927848"/>
          <w:kern w:val="36"/>
          <w:sz w:val="41"/>
          <w:szCs w:val="41"/>
          <w:lang w:eastAsia="ru-RU"/>
        </w:rPr>
      </w:pPr>
      <w:bookmarkStart w:id="0" w:name="_GoBack"/>
      <w:bookmarkEnd w:id="0"/>
      <w:r w:rsidRPr="00D147DD">
        <w:rPr>
          <w:rFonts w:ascii="Arial" w:eastAsia="Times New Roman" w:hAnsi="Arial" w:cs="Arial"/>
          <w:b/>
          <w:bCs/>
          <w:color w:val="927848"/>
          <w:kern w:val="36"/>
          <w:sz w:val="41"/>
          <w:szCs w:val="41"/>
          <w:lang w:eastAsia="ru-RU"/>
        </w:rPr>
        <w:t>Короткий перелік психодіагностичних методик</w:t>
      </w:r>
    </w:p>
    <w:tbl>
      <w:tblPr>
        <w:tblW w:w="11535" w:type="dxa"/>
        <w:tblBorders>
          <w:top w:val="single" w:sz="6" w:space="0" w:color="66C010"/>
        </w:tblBorders>
        <w:shd w:val="clear" w:color="auto" w:fill="F4FD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2432"/>
        <w:gridCol w:w="4340"/>
        <w:gridCol w:w="2357"/>
        <w:gridCol w:w="1955"/>
      </w:tblGrid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Назва методики, автор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Джерело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Мета, призначення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Вік досліджуваних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1. Готовність до школи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6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«Орієнтаційний тест шкільної зрілості Керна-Йєрасека»</w:t>
              </w:r>
            </w:hyperlink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готовність дитини до навчання О.Боговарова Психолог. вкладка №29-32 3003.- с. 16-21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психологічної готовності дитини до навчання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орієнтувального тесту шкільної зрілості і Я. Йєрасека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готовність дитини до навчання О.Боговарова Психолог вкладка №29-32- 3003 р. стр.21-24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ступеня розвитку у дитини інтелектуальних процесів.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Оцінювання психосоціальної зрілості за тестовою бесідою (А.Керн, Я.Йєрасек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Готовність дитини до навчання / Упоряд. С.Максименко, К.Максименко, О.Главник. - К.: Мікрос-СВС, 2003. - С.65-67 (Пі)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Визначити, перевірити знання про довкілля, рівень сформованості розумових операцій.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«Зразок і правило Л.А.Венгера»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Кн.1 - М.; ВЛАДОС, 2003. – с. 68-70.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Визначає ступінь сформованості дитини, вміння керуватися системою умов задачі, виявляти рівень актуального розвитку, відображає розвиненість наочно-образного мислення.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«Візерунок» Л.І.Цеханська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готовність дитини до навчання О.Боговарова Психолог вкладка №29-32 3003 р. -C. 41-43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сформованості уміння дітей свідомо діяти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7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«Будиночок» </w:t>
              </w:r>
            </w:hyperlink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br/>
              <w:t>Н. Гуткіна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готовність дитини до навчання О.Боговарова Психолог вкладка №29-32 3003 р. -C. 40-41/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Виявити уміння дитини орієнтуватися в своїй роботі на зразок, рівень розвитку уваги, просторового сприйняття, сенсомоторної координації і тонкої моторики рук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8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Графічний диктант</w:t>
              </w:r>
            </w:hyperlink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Д.Б.Ельконін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готовність дитини до навчання О.Боговарова Психолог вкладка №29-32 3003 р.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Перевірити вміння уважно слухати і точно виконувати вказівки дорослого, правильно відтворити на папері задані напрями лінії.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9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Методика визначення домінування пізнавального або ігрового мотиву</w:t>
              </w:r>
            </w:hyperlink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Рабочая книга школьного психолога / Под ред. И.В.Дубровиной.- М.: Просвещение, 1991. -С.93-94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особистісної (соціальної) готовності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«Діагностична гра у школу»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Готовність дитини до навчання / Упоряд. С.Максименко, і. КМаксименко, О.Главник, - К.: Мікрос-СВС, 2003. - С.78 (Пі)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домінування пізнавального чи ігрового мотиву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першокласники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„Профіль особистості дитини": оцінка соціальної компетентності.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Готовність дитини до навчання / Упоряд. С.Максименко, К.Максименко, О.Главник. - К.: Мікрос-СВС, 2003. - С.83-84, 87 (Пі)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Оцінити рівень соціальної компетентності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першокласники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10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Бесіда про школу</w:t>
              </w:r>
            </w:hyperlink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(модифікований варіант Т. А. Нєжновой, Д. Б. Эльконіна,А. Л. Венгера)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ВЛАДОС, 2002.-С.171-173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особливостей внутрішньої позиції школяра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першокласники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Проективна методика визначення емоційного ставлення до школи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С.40-41.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емоційного ставлення до школи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першокласники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11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Ігрова методика „Так і ні"</w:t>
              </w:r>
            </w:hyperlink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Л.Красильникова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Готовність дитини до навчання / Упоряд. С.Максименко, К.Максименко, О.Главник. - К.: Мікрос-СВС, 2003. - С. 17 (Пі)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довільності у спілкуванні з дорослими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Бесіда, яка містить непрямі запитання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Готовність дитини до навчання / Упоряд. С.Максименко, К.Максименко, О.Главник. - К.: Мікрос-СВС, 2003. - С. 80(Пі)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ставлення до школи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12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Тест фонематичного слуху.</w:t>
              </w:r>
            </w:hyperlink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Кондратенко Л.О.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Готовність дитини до школи / За заг. Ред. С.Максименка, О.Главник. - К.: Главник, 2004. - С. 15-16 (Пі)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Визначити рівень розвитку фонематичного слуху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«Аналіз, синтез, порівняння»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С.19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Визначити рівень сформованості таких операцій мислення, як аналіз, синтез, що ведуть до порівняння.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«Четвертий зайвий»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С.14-15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аналізу і узагальнення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13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Прогресивні матриці Дж. Равена</w:t>
              </w:r>
            </w:hyperlink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Готовність дитини до школи / За заг. Ред. С.Максименка, О.Главник. - К.: Главник, 2004. - С. 26-28, 56-86 (Пі)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розвитку інтелекту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словника (субтест методики Д. Векслера)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 Психология. Кн.З. - М.: ВЛАДОС 2002. с.217-218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словарного запасу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узагальнення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С.16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дослідження рівня розвитку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узагальнення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«Назвати протилежне слово»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 16.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логіки мислительної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«Швидкість мислення»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 17.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швидкості мислительної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«Гнучкість мислення»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 17.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гнучкості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Критичність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 17-18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вміння критично мислити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«Класифікація»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 20-21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вміння класифікації понять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«Конструктивність мислення»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 Кіровоград, 1994. - С. 21-23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конструктивної сторони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«Відношення дитини до навчання в школі»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 Психология. Кн.3. - М.: ВЛАДОС 2002. -с.171-173.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Визначити початкову мотивацію в начальні дітей, визначити чи є інтерес до навчання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загальної орієнтація дітей в навколишньому середовищі і запас побутових понять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 Психология. Кн.3. - М.: ВЛАДОС 2002.-с.166-171.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запасу побутових знань, оцінка орієнтації в навколишньому середовищі дітей, які йдуть до школи 1-4 клас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14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Тест копіювання безглуздих рядків</w:t>
              </w:r>
            </w:hyperlink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Коробко С.Л., Коробко О.І. робота психолога з молодшими школярами: Методичний посібник.-К.:Літера ЛТД, 2006 –с.24-25.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спостережливості, пам’яті, розвитку дрібної моторики руки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2.Дослідження соціально-психологічної адаптації: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2.1. Дослідження адаптації до школи учнів 1-4 класів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15" w:history="1">
              <w:r w:rsidRPr="00D147DD">
                <w:rPr>
                  <w:rFonts w:ascii="Times New Roman" w:eastAsia="Times New Roman" w:hAnsi="Times New Roman" w:cs="Times New Roman"/>
                  <w:b/>
                  <w:bCs/>
                  <w:color w:val="005C9F"/>
                  <w:sz w:val="24"/>
                  <w:szCs w:val="24"/>
                  <w:u w:val="single"/>
                  <w:lang w:eastAsia="ru-RU"/>
                </w:rPr>
                <w:t>Картка-характеристика готовності дитини до шкільного навчання</w:t>
              </w:r>
            </w:hyperlink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(О.Проскура, Р.Овчарова)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 с.18-21.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загальної готовності дитини до навчання школи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Батьки та вчителі дошкільників, першокласників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«ДВОР» (В.Киричук)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Бойбіна Ю.В. Обліково-звіткна документація практичного психолога. – метод.реком. – Харків. – 2007.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адаптації до навчання в школі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Бесіда про ставлення до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школи і вчителя (Н.Лусканова)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Діагностичний інструментарій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психолога / упоряд. Т.Гончаренко. – К.: Шк..світ. – 2008. – 128 с.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Визначення ступеню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мотиваційної готовності до систематичного шкільного життя, виконання норм та регламентації поведінки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6 років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Опитувальник для вчителя (Л.Ковальова)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Діагностичний інструментарій психолога / упоряд. Т.Гончаренко. – К.: Шк..світ. – 2008. – 128 с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Допомога педагогу систематизувати своє уявлення про дитину, яка починає вчитися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 років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2.2. Дослідження адаптації учнів до нових умов навчання в середній школі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особистісної адаптованості школярів (А.Фурман)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 – С.47-48.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особистісної адаптованості школярів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незакінчених речень (Л.Пономаренко)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 – С.46-47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актуальних переживань, труднощів, конфліктів, ціннісні орієнтації, особливості сприйняття «світу дорослого»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Учні 5-9 класів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на виявлення труднощів у поведінці та проблем адаптації (Р. Гудмен)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 – С.44-46.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адаптованості дітей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Вчителі та батьки учнів 5-х класів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Схема-характеристика учнів у класі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 – С.41-42.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адаптованості дітей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Батьки учнів 5-х класів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Анкета «Ваша дитина»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с.-С.40-41.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адаптованості дітей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Батьки учнів 5-х класів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«Експертна оцінка адаптованості дитини до школи» (В.Чирков, О.Соколова, О.Сорокіна)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с.-с.62-67.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зони адаптації учня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Вчителі та батьки учнів 5-х класів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Кольорово-малюнковий тест «Вивчення настрою учнів» (А.О.Прохоров, Г.Н.Геринг)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Бойбіна Ю.В. Обліково-звіткна документація практичного психолога. – метод.реком. – Харків. – 2007.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емоційної адаптації дітей при переході до середньої ланки школи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«Почуття в школі», (С. Шевченко)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Бойчук В.Шкільна дезадаптація учнів 5-х класів//Психолог,2008.-№35.-С.3-12.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Визначення рівня емоційної адаптації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дітей при переході до середньої ланки школи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3. Дослідження пізнавальної сфери: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3.1. Дослідження відчуттів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ролі відчуттів у пізнавальній діяльності людини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навчально-методичний посібник. – Кіровоград: РВЦ КДПУ ім..В.Винниченка. – 1999. – 332 с.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Встановити особливості тактильних відчуттів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«Абсолютний поріг зорового відчуття».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Робоча книга практичного психолога / В.Б.Шапарь.-М.:АСТ; Харків: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порогу зорового відчуття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«Абсолютний поріг слухового відчуття».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Робоча книга практичного психолога / В.Б.Шапарь.-М.:АСТ; Харків: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порогу слухового відчуття.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м’язові-суглобних відчуттів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Пашукова,А.И.Допира,Г.В.Дьяконов. Психологические Исследования. -Москва-Воронеж-1996г.,176 с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розвитку м’язові-суглобних відчуттів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«Тактильні відчуття».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Робоча книга практичного психолога / В.Б.Шапарь.- М.:АСТ; Харків: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порогу тактильного відчуття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3.2. Дослідження сприймання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«Які предмети сховані на малюнку»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М.: ВЛАДОС, 2002. - с.70-71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Перевірити здатність формувати цілісний образ сприймання.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«Впізнай, хто це?»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М.: ВЛАДОС, 2002. - с.68-70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Перевірити здатність формувати цілісний образ сприймання.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«Чим залатати килимок?»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-М.: ВЛАДОС, 2002. -с.71 -73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Перевірити здатність зберігати образи сприйнятого у короткочасній оперативній пам'яті і використовувати їх для вирішення наочних задач.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«Чого не вистачає на цих малюнках?»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М.: ВЛАДОС, 2002. - с.66-68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Перевірити здатність формувати цілісний образ сприймання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«Графічний диктант» (Д.Б.Ельконін)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Бойбіна Ю.В. Обліково-звіткна документація практичного психолога. – метод.реком. – Харків. – 2007.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Вивчення рівня розвитку зорового і слухового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сприймання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«Окомір»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психо-діагностика. К.: Ред. Загально-педагогічних газет, 2003. -С17,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точності окоміру Визначення обсягу сприймання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«Рівень спостережливості»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- К : Ред загальнопедагогічних газет. 2003 с 17-18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спостережливості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Рівень розвитку спостережливості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 К.: Ред. Загальнопедаг. газет, 2003. - с.20.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рівень розвитку спостережливості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Обсяг сприймання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-К.: Ред. загальнопедагогічних газет, 2003. – с. 20-21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обсягу сприймання.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Сприймання часу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-К.: Ред. загальнопедагогічних газет, 2003. –с18.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сприймання часу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Рівень спостережливості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психодіагностика.-К.: Ред. загальнопедагогічних газет, 2003.-с17-18.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спостережливості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Рівень розвитку спостережливості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 К.: Ред. Загальнопедаг. газет, 2003. - .20. Фридман Л.М.,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розвитку спостережливості (за малюнками)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Серія методик дослідження просторових відношень: - Методика знаходження проекції фігури; - Методика знаходження предмета за йог опроекцією; - Тест «Фігурні панелі»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ім.В. Винниченка, 1999р,-с.97-101.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сформованості просторових відношень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школярі-підлітки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«Пишемо кружечками»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Коробко С.Л., Коробко О.І. робота психолога з молодшими школярами: Методичний посібник.-К.:Літера ЛТД, 2006 –с.134-135.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розвитку зорового сприймання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3.3. Дослідження уваги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«Запам’ятай і постав крапки»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-М.: ВЛАДОС, 2002. - с.81-83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Оцінити обсяг уваги.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«Постав значки» (П’єрон-Рузер)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 - М : ВЛАДОС, 2002.-с.79-81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Оцінити переключенн та розподілу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Знайди і викресли»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М.: ВЛАДОС, 2002. -с.73-79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Визначити рівень продуктивності і стійкості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Визначення обсягу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 с.35-36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Оцінити осяг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концентрації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Т.І. та інш. Практикум із загальної психології.-К.: Знання, 2000. - с. 41-43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концентрації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точності уваги та працездатної втомленості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К.: Ред. загальнопедагогічних газет, 2003. - С 24, 69.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точності уваги та працездатної втомленості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«Переплутані лінії»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К.: Ред. загальнопедагогічних газет, 2003.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концентрації та стійкості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Розстановка чисел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К.: Ред. загальнопедагогічних газет, 2003 с. 54-55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сформованості довільного розподілу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Коректурна спроба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Психолог. Роздатковий матеріал.. – К.: Шк..світ., 2005.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продуктивності і стійкості уваги.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переключення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-с.178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продуктивності і стійкості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-с.177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Оцінити продуктивності і стійкості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розподілу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-с.177-178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Оцінити рівень розподілу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оцінки переключення уваги за допомогою 49-значних двокольорових цифрових таблиць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-с.280-281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Дослідити переключення і концентрації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розподілу і стійкості уваги за допомогою 25-значних цифрових таблиць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-с.278-280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Дослідити розподіл і стійкість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оцінки переключення уваги за допомогою 49-значних двокольорових цифрових таблиць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-с.280-281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Дослідити переключення і концентрації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розподілу і стійкості уваги за допомогою 25-значних цифрових таблиць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-с.278-280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Дослідити розподіл і стійкість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Дослідження вибіркової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Кн.2/. - М.; ВЛАДОС, 2003. - 159.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вибіркової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переключення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Методики психодиагностики в учебно-воспитательном процессе./ Сост. Гришин В.В. Лушин П.В. - М.: ИКА «Москва», 1990. с. 42-44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переключення уваги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3.4. Дослідження пам’яті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«Впізнай фігуру»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М.: ВЛАДОС, 2002. -с.88-90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пізнавання.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«Запам’ятай малюнок»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-М.: ВЛАДОС, 2002. -с.91-93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обсягу короткочасної зорової пам'яті.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«Запам’ятай цифру»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с.93-95; 185-187. Пашукова ТІ. та інш. Практикум із загальної психології. - К.: Знання, 2000. - с. 24-27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об’єму короткочасної слухової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«Вивчи слова»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Пам'ять дитини / Упоряд.: С.Максименко, Л.Терлецька, С.Главник. - К.: Главник, 2004. - с.24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Визначаються особливості динаміки процесу заучування.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запам’ятовування 10 слів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Коробко С.Л. Коробко О.І. Робота психолога з молодшими школярами.» методичний посібник . 2 видання-К.: Літера ЛТД 2008.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розвитку слухової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Характеристика динамічних особливостей процесу запам’ятання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Кн.3. - М; ВЛАДОС, 2002. -с.190-193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динамічних особливостей процесу запам’ятання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об’єму короткочасної зорової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Кн.3. - М; ВЛАДОС, 2002. -с 181-182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об’єму короткочасної зорової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оперативної слухової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Кн.3. - М.; ВЛАДОС, 2002.-с 187-189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оперативної слухової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опосередкованої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2002.-с 189-190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опосередкованої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оперативної зорової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2002.-с. 182-185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оперативної зорової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домінуючого типу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В.Маценко. Індивідуальний розвиток дитини. – К.: Главник,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домінуючого типу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Слухове механічне запам’ятовування (Г.Ебінгауз)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Головань Н. Ми готові до школи? -Кіровоград, 1994. -с.26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Визначення рівня слухового механічного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запам’ятовування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«Геометричні фігури»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- К.: Ред. загальнопед. газет, 2003. - с.31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об’єму короткочасної зорової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Осмисленість сприймання та запам’ятання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Т.1. та інш. Практикум із загальної психології. - К.: Знання, 2000. - с. 29-3 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Осмисленість сприймання та запам’ятання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Мимовільна пам'ять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Основи психологии: Практикум / Сост. Л.Д.Столяренко. - Ростов-на-Дону, «Феникс», 2002.-с.47-48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Мимовільна пам'ять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опосередкованої пам’яті (О.М.Леонтьєв)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- К. Ред. загальнопед. газет, 2003. - с.27-28 Пам'ять дитини / Упоряд.: С.Максименко, Л.Терлецька, О.Главник. - К.: Главник, 2004. -с.26-27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опосередкованої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«Механічна пам’ять»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- К. Ред. загальнопед. газет, 2003. - с.29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ефективності запам’ятовування двозначних чисел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обсягу смислової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Пам'ять дитини / Упоряд.: С.Максименко, Л.Терлецька, О.Главник. - К.: Главник, 2004. -с.44-45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обсягу смислової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Безпосереднє та опосередковане запам’ятання абстрактних понять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Т.І. та інш. Практикум із загальної психології. - К.: Знання, 2000. - с. 31-34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Безпосереднє та опосередковане запам’ятання абстрактних понять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мимовільного запам’ятання на тестовому матеріалі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Практические занятия по психологи/ Под ред. А.В.Петровского. -М.: Просвещение, 1972. -с.87-89.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мимовільного запам’ятання на тестовому матеріалі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переважаючого типу запам’ятовування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психодіагностика. - К.: Ред. загальнопед. газет, 2003. - с.28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переважаючого типу запам’ятовування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Оперативна пам'ять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психологии: Практикум / Сост. Л.Д.Столяренко. - Ростов-на-Дону2002. - с.52-53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оперативної (смислової) пам’яті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Пам’ять на образи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Основи психологии: Практикум / Сост. Л.Д.Столяренко. - Ростов-на-Дону, «Феникс», 2002.-С.50-51 Терлецька Л. Шкільна психодіагностика. - К.: Ред. загальнопед. газет, 2003. - с.31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розвитку пам’яті на образи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Пам'ять на числа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Основи психологии: Практикум / Сост. Л.Д.Столяренко. - Ростов-на-Дону, «Феникс», 2002.-с.49-50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розвитку пам'яті на числа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3.5. Дослідження мислення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«Пройди крізь лабіринт»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Немов Р.С. Психология. Кн.З. - М: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ВЛАДОС, 2002.-с.111-112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Оцінка наочно-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дійового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«Обведи контур»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2002.-с.107-110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наочно-дійового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«Пори року»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2002.-с.100-102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Визначити рівень розвитку мислення.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«Виріж фігури»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2002.-с.114-116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наочно-дійового мислення у дітей 4-5 р.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«Кому чого не вистачає?»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2002.-с.104-106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образно-логічного мислення у дітей 3-4 р.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«Відтворити малюнки»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2002.-с.112-114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наочно-дійового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«Чобітки»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Коробко С.Л. Коробко О.І. Робота психолога з молодшими школярами.» методичний посібник. 2 видання-К.: Літера ЛТД 2008.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особливостей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«Кубік Рубіка»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ВЛАДОС, 2002.-С.208-210.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розвитку наочно-дійового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Формування понять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ВЛАДОС, 2002.-С.201-206.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словесно логічного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Уміння рахувати усно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М 2002. - с.206 - 208.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математичних здібностей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логіки і гнучкості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 В. Винниченка, 1999р,-с.116-117.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логіки і гнучкості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«Стиль мислення» (Є.І. Рогов)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Е.И. Рогов Настольная книга практического психолога. – М.: Владоспресс., 2006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домінуючого стилю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«Матриці Равена»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Фурман А.В. Психодіагностика інтелекту в системі диференціації навчання. - К.: Освіта,1993. - с. 72-97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наочно-образного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«Прості аналогії»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Фурман А.В. Психодіагностика інтелекту в системі диференціації навчання. - К.: Освіта, 1993.- с. 109-111 (укр.)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логіко-понятійного мислення.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«Складні аналогії»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Альманах психологических тестов / Сост. Римские Р.Р. и С.А. - М.: КСП, 1996 - с.131-133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логіко-понятійного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«Логічні закономірності»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психологии: Практикум / Сост. Л.Д Столяренко - Ростов-на-Дону, «Феникс», 2002. -с.58-59, 79-80.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рівень розвитку аполітичності, логіки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«Логічність умовиводів»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психологии: Практикум / Сост. Л.Д.Столяренко. - Ростов-на-Дону, «Феникс», 2002.-с.60-61,82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логіки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«Логіко-кількісне відношення»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Альманах психологических тестов / Сост. Римские Р.Р. и С.А. -- М.: КСП, 1996 - с. 141-142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логіки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швидкості і широти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 В. Винниченка, 1999р.-с119-120.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показнику швидкості і широти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особливостей узагальнення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 В. Винниченка, 1999р.-с118.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особливостей узагальнення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3.6. Дослідження уяви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«Придумай розповідь»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-М.: ВЛАДОС, 2002.-с.83-85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розвитку вербальної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«Намалюй що-небудь»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М.: ВЛАДОС, 2002.-с.85-86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особливостей образної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«Придумай гру»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2002.-с.86-87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фантазії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«Доповнення»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 та інш. Психологія розвитку: Навч.-метод. Посібник. -Кіровоград: КДПУ, 1999.- С.129-130.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розвитку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«Речення»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-с.27-28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дивергентної продуктивності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«Картинки» (Давидов)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 с.30-32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розвитку аналітичної фантазії (Е.Д.Клапаред)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Творча оригінальність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 с.32-33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Встановлення рівня оригінальності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Торренса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Калашникова Л.В. та інш. Психологія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розвитку: Навч.-метод. Посібник. -Кіровоград: КДПУ, 1999. - с.275-279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Оцінка творчої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обдарованості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Дослідження продуктивної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Т.І. та інш. Практикум із загальної психології.-К.: Знання, 2000. - с. 62-64 Изучение психологи личности «трудного» младшего школьника: Метод, рекомендации /Сост. Н.А.Головань,Кировоград.:КГПИ, 1988.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продуктивної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індивідуальних особливостей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Т.І. та інш. Практикум із загальної психології. - К.: Знання, 2000.-с. 64-68 Психологическая служба в педагогическом институте / Под ред П.В.Лушина. -Кировоград, КГПИ, 1993.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Дослідити індивідуальну особливість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творчої уяви (на вербальному матеріалі)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Т.І. та інш. Практикум із загальної психології. - К.: Знання, 2000. - с. 69-71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творчої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 Віддаленні асоціації» (Л.Кондратенко)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 с.29-30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здатності до творчого перед комбінування елементів зображення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КТТМ (субтест П.Торренса)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 с.32-38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творчого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продуктивної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Т.І. та інш. Практикум із загальної психології. - К.: Знання, 2000. - с. 62-64 Изучение психологи личности «трудного» младшего школьника: Метод, рекомендации / Сост. Н.А.Головань, - Кировоград.: КГПИ, 1988.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продуктивної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індивідуальної особливості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Пашукова Т.І. та інш. Практикум із загальної психології.- К.: Знання, 2000. - с. 64-68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Дослідити індивідуальну особливість уяви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3.7. Дослідження рівня інтелектуального розвитку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«Чого не вистачає на цих малюнках?»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уявлень про навколишній світ, логічні зв’язки і відносини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«Що тут зайве?»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2002.-с.102-104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Оцінка образно-логічного мислення, уявлень про навколишній світ логічні відносини у дітей 4-5 років,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оцінка аналізу та узагальнень.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«Розділи на групи»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2002.-с.106-107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образно-логічного мислення, розумові операції і аналіз, синтез, узагальнення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понять, виявлення причин схожості і відмінності в об’єктах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-с.198-201.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ступеню розвинутості в дитини інтелектуальних процесів.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«Інтелектуальна лабільність»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Основи психологии: Практикум / Сост.Л.Д.Столяренко.-Ростов-на-Дону, «Феникс»,2002.-С.66-70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гнучкості мислення, навченості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«Логічні завдання» (А.З.Зак)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Бойбіна Ю.В. Обліково-звітна документація практичного психолога. Метод.реком. – Харків. - 2007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інтелектуального розвитку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Айзенка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ВЛАДОС, 2002.-С.282-284.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Загальна оцінка рівня розвитку інтелекту та здібностей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Культурно-незалежний тест інтелекту (Кеттел)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Основи психологии: Практикум / Сост. Л.Д.Столяренко. - Ростов-на-Дону, «Феникс», 2002.-С.120-147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розвитку інтелекту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Культурно незалежний тест інтелекту (Кеттел)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Основи психологии: Практикум / Сост. Л.Д.Столяренко. - Ростов-на-Дону, «Феникс», 2002.-С.120-147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розвитку інтелекту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Ф.Амтхаузера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Основи психологии: Практикум / Сост. Л.Д.Столяренко. - Ростов-на-Дону, «Феникс», 2002.-С.147-156.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розвитку інтелекту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«ШТУР2 - Шкільний тест розумового розвитку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Фурман А.В. Психодіагностика інтелекту в системі диференціації навчання. - К.: Освіта,, 1993.-с. _120-іЗІ_, 196-224 (укр.)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розумового розвитку учня. Контроль за процесами розвитку за період навчання.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Вилучення зайвого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Альманах психологических тестов / Сост. Римские Р.Р. и С.А. - М: КСП. і996 – с144-146 Фурман А.В. Психодіагностика інтелекту в системі диференціалі навчання. К'.: Освіта, 1993. с.. 109 (укр.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здатності до узагальнення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Істотні ознаки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Альманах психологических тестов / Сост. Римские Р.Р. и С.А. - М.: КСП, 1996 - сі36-138 Фурман А.В. Психодіагностика інтелекту в системі диференціації навчання. - К.: Освіта,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1993. с. 108(укр.)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визначення здатності виділяти істотні ознаки понять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Тест Гудинаф-Харріса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Бойбіна Ю.В. Обліково-звітна документація практичного психолога. Метод.реком. – Харків. - 2007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розвитку інтелектуального розвитку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3-15 років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3.8. Вивчення здібностей, обдарованості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«Скульптура»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М; ВЛАДОС, 2002.-С.196-197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розвитку творчості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Короткий тест творчого мислення (КТТМ) субтест Торренса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32-38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творчого мислення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Віддаленні асоціації (Л. Кондратенко)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 с.29-30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здатності до творчого перед комбінування елементів зображення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П.Торренса Діагностика творчої обдарованості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 та інш. Психологія розвитку: Навч.-метод. Посібник. -Кіровоград: КДПУ, 1999. - с.275-279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творчої обдарованості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Айзенка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ВЛАДОС, 2002.-С.282-284.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і рівня розвитку здібностей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особистісної схильності до творчості (Г. Девіс)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Психодіагностика обдарованості:-Х.:Вид. група «Основа»: «Тріада+», 2007.-128с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схильність до творчості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Творча оригінальність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Психологічна діагностика мислення, інтелекту, креативності дитини/ Упоряд. С.Максименко, Л.Кондратенко, О.Главник. -К.: Мікрос-СВС, 2003. - с.32-33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Встановлення рівня оригінальності мальованих образів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вивчення рівня пізнавальної активності учнів (Б.К. Пашнєв)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Пашнєв Б.К. Психодіагностика обдарованості:-Х.:Вид. група «Основа»: «Тріада+», 2007.-128 с.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рівня пізнавальної активності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«Обдарованість учня»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Психолого-педагогічна діагностика школярів / Упоряд. О.Л.Співак.-Х.: Ранок, 2009.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типу обдарованості учня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4. Дослідження особистісної сфери: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4.1. Комплексне дослідження особистості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«Символічне уявлення Я-образу» (Лонг-Зіллер)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Бойбіна Ю.В. Обліково-звітна документація практичного психолога. Метод.реком. – Харків. –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уявлення про власне «Я»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ДВОР - діагностика вад особистісного розвитку (З.Карпенко)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 С.36-40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вираженості вади особистісного розвитку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Стандартизована методика дослідження особистості (СМИЛ) Л.М.Собчик -модифікація ММРІ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Знциклопедия психологических тестов. Общение, лидерство, межличностньїе отношения / Ред. А.Карелин. — М.: „АСТ", 1997.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Комплексне дослідження рис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Міні- мульт (скорочений варіант ММРІ) Адаптація Ф.Б. Березіна, М.П.Мірошнікова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Знциклопедия психологических тестов. Личность, мотивация, потребность / Ред. А.Карелин. - М.: „АСТ", 1997. -С.196-206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Комплексне дослідження рис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 PF – опросник Кэттела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Знциклопедия психологических тестов. Личность, мотивация, потребность / Ред. А.Карелин. - М.: „АСТ", 1997. -С.54-66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рис особистості (конституційні фактори)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«ПДТ» -Психодіагностичний тест (Л.Т.Ямпольський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Кн.2. - М.; ВЛАДОС, 2003. - с 300-302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Загальні оцінки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ОТКЛЕ -Н.І.Рейнвальд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Гришин В.В., Лушин П.В.Методики психодиагностики в учебно-виспитательном процессе. - М., 1990. - с.6 - 12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організованості, працелюбності, колективізму, допитливості, естетичного розвитку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самооцінки (Дембо-Рубінштейн)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с.-с.70-73.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самооцінки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А.С.Будассі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Бойбіна Ю.В. Обліково-звітна документація практичного психолога. Метод.реком. – Харків. –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Комплексне дослідження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проективна методика М.З. Дукаревич «Неіснуюча тварина»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им В. Винниченка, 1999р, с.41-45.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Комплексне дослідження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дошкільники-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«Q-сортування»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ім..В. Винниченка, 1999р,-с.45-48.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уявлень особистості про себе, визначення «ідеального 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4.2. Дослідження темпераменту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«Коло»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Терлецька Л. Шкільна психодіагностика – К.видав. Редзагпедгазет, 2003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типу темпераменту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Визначення властивостей темпераменту (В.М.Русалов)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с.321-328.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Кількісно оцінити риси темпераменту: енергійність, пластичність, темп та емоційність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Характеристика типу нервової діяльності": тест Я.Стреляу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Кн.1.-М.; ВЛАДОС, 2003. - с.327 - 333.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особливостей темпераменту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Айзенка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психологи: Практикум Ред..-сост. Л.Д.Столяренко. Изд. 2-н, доп.и переработ.- Ростов н Д:»Феникс», 2001.-с.176-180.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типу темпераменту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визначення психологічної характеристики темпераменту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им.В. Винниченка, 1999р,-с.200-204.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зони вираження властивостей темпераменту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4.3. Дослідження характеру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(МРІ) Г.Айзенка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Альманах психологических тестов / общ. ред Римские Р.Р. и С.А. - М.: «КСП», 1996. - С.224-228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інтро-, екстраверсії і нейротизму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(ЕРІ) Г.Айзенка (адаптація О.Г.Шмельова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Альманах психологических тестов / общ. ред Римские Р.Р. и С.А. - М.: «КСП», 1996. - С.217-223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інтро-, екстраверсії і нейротизму, психотизм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(ЕРQ) Г.Айзенка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Альманах психологических тестов / общ. ред Римские Р.Р. и С.А. - М.: «КСП», 1996. - С.206-216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інтро-, екстраверсії і нейротизму, психотизм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ЧХТ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Гришин В.В., Лушин П.В.Методики психодиагностики в учебно-виспитательном процессе. - М., 1990. - с.6 – 12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рис характеру і темпераменту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Патохарактерологічний діагностичний опитувальник А.Є. Лічко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Кн.2. - М.; ВЛАДОС, 2003.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домінуючого типу акцентуації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аутоідентифікації акцентуацій характеру Ейдемілера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Кн.2. - М.; ВЛАДОС, 2003.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акцентуацій характеру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визначення акцентуацій характеру Леонгарда-Шмішека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Кн.2. - М.; ВЛАДОС, 2003.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домінуючого типу акцентуації та ступеню прояву інших типів.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Методика визначення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характеру , К.Юнг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Калашникова Л.В., Гурова О.М.,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Зубченко В.Г., Уличний І.Л. Психологія розвитку: навчально – методичний посібник. – Кіровоград: РВЦ КДПУ ім В. Винниченка, 1999р,-с.180-182.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Визначення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особливостей характеру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підлітки,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Методика експрес діагностики характерологічних особливостей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Робоча книга практичного психолога / В.Б.Шапарь.-М.: АСТ; Харків: 2007.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характерологічних особливостей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4.4. Дослідження емоційно-вольової сфери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«Обери потрібне обличчя»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2002.-с.131-143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тривожності дитини у типовій для неї життєвій ситуації.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Тривожність Р.Теммл, М.Дорка, В.Амен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 131 - 143.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тривожності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дошкільники, 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виміру рівня тривожності Дж. Тейлора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психодіагностика / Ред.-сост. Д.Я.Райгородский. - Самара: «Бахрах», 2000. - с.64 – 69.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вимір рівня тривожності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Оцінювання рівня тривожності, схильності дитини до неврозу (О.Захаров)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Коробко С.Л. Коробко О.І. Робота психолога з молодшими школярами.» методичний посібник . 2 видання-К.: Літера ЛТД 2008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тривожності та схильності дитини до неврозу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шкільної тривожності Філліпса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Кн.1. - М.; ВЛАДОС, 2003. - с.133 - 139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рівня шкільної тривожності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«Шкала тривожності»: модифікація шкали соціально-ситуаційної тривожності Кондаша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Кн.1.- М.; ВЛАДОС, 2003. - сі83 - 188.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ситуативної тривожності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Ч.Д.Спілбергера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 1.- М.; ВЛАДОС, 2003. - с.343 - 346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тривожності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стану агресії: опитувальник Басса-Даркі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- М.; ВЛАДОС, 1996. - с. 167 - 172.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агресивності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Агресивність модифікація тесту С.Розенцвейга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с.357-371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ступеня розвинутості у людини рис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юнаки, дорослі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«Емоційна врівноваженість»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Психолого-педагогічна діагностика школярів / Упоряд. О.Л.Співак.-Х.: Ранок, 2009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ступеню емоційної врівноваженості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юнаки, дорослі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агресивності А.Ассінгера (для дорослих)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Знциклопедия психологических тестов. Общение, лидерство, межличностньїе отношения / Ред. А.Карелин. — М.: „АСТ", 1997. -С.101 - 106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агрес. Коректності взаємодії з іншими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юнаки, дорослі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Методика вивчення реакцій фрустраці особистості С.Розенцвейга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Ред.-сост. Д.Я.Райгород-ский. - Самара: «Бахрах», 2000. - С.386-408.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фрустрації толерантності суб’єкта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юнаки, дорослі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настрою (А.Н.Лутошкін)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 В. Винниченка, 1999р,-с.153-155.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емоційного стану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школярі-підлітки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емоційного відгуку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імВ. Винниченка, 1999р,-с.155-158.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емоційного відгуку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по визначенню сили волі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 В. Винниченка, 1999р,-с.166-168.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сили волі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 -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суб’єктивного контролю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 В. Винниченка, 1999р,-с.168-173.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сформованості суб’єктивного контролю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 -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М.Люшера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Коробко С.Л., Коробко О.І. робота психолога з молодшими школярами: Методичний посібник.-К.:Літера ЛТД, 2006 –с.190-198.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Комплексне дослідження емоційної сфери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школярі-старшокласники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рівня емоційного спалення (В.Бойко)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Райгородский Д.Я. Практическая психодиагностика - Самара., «БАХРАМ-М»,2008.-с. С. 161-169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емоційного спалення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вчителі, вихователі, батьки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4.5. Дослідження мотивації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мотивації до навчання у школі (О.Ануфріїв, С.Костроміна)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с.-57-58.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мотивації школяра до навчання у школі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ступеня задоволеності основних потреб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Ред.-сост. Д.Я.Райгородский. - Самара: «Бахрах», 2000. - С.624-626.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ступеня задоволеності основних потреб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дослідження ціннісних орієнтацій М.Рокіча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Ред.-сост. Д.Я.Райгородский. - Самара: «Бахрах», 2000. - С.637-641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ціннісних орієнтацій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спрямованості особистості Б.Басса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Ред.-сост. Д.Я.Райгородский. - Самара: «Бахрах», 2000. - С.563-569.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діагностики спрямованості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Методика оцінки мотивації схвалення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Д.Марлоу, Д.Крауна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Практическая психодиагностика / Ред.-сост. Д.Я.Райгород-ский. - Самара: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«Бахрах», 2000. - С.635-636.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Дослідження самооцінки і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мотивації схвалення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Тест-опитувальник, мотивації афіліації. (А.Мехрабіан; модифікація М.Ш.Магомед-Емінова)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с.490-496 Рогов Е.И. Настольная книга практического психолога. Кн. 1. -ВЛАДОС, 2003. - с.315 - 319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складових мотивацій - афіліації прагнення до прийняття і страх бути знехтуваним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для оцінки мотивації досягнення успіхів. (А.Мехрабіан)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с.497-502 Рогов Е.И. Настольная книга практического психолога. Кн.1.-М.; ВЛМОС, 2003. -с.310-315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оцінки мотивації досягнення успіхів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особистості на мотивацію до успіху Т.Елерса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Ред.-сост. Д.Я.Райгород-ский. - Самара: «Бахрах», 2000. - С.626-629.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ставлення людини до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ступеня готовності до ризику Шуберта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Ред.-сост. Д.Я.Райгород-ский. - Самара: «Бахрах», 2000. - С.632-635.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Визначити рівень готовності до ризуку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особистості на мотивацію уникнення невдач Т.Елерса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Ред.-сост. Д.Я.Райгород-ский. - Самара: «Бахрах», 2000. - С.630-632.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мотивації уникнення невдач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Проективна методика вимірювання мотивації досягнення успіхів та уникнення невдач (модифікація методики Х.Хекхаузена)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С.371-380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вимірювання мотивації досягнення успіхів та уникнення невдач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гумористичних фраз: визначення домінуючої мотивації особистості (О.Г.Шмельов, В.С.Бабіна)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С.485-490 Рогов Е.И. Настольная книга практического психолога. Кн. 1. -М.; ВЛАДОС, 2003.-С.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домінуючої мотивації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«Рівень самоефективності»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 с. 59-60.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уявлення учня про власну ефективність через вибір ними тих занять, якими вони хотіли займатись за наявності вільного часу та матеріальних можливостей.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юнаки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5. Дослідження міжособистісних стосунків та соціально-психологічного клімату: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5.1. В сім’ї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Рене Жиля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сиходиагностика / Ред.-сост. Д.Я.Райгородский. - Самара: «Бахрах», 2000. - с.418 - 436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міжособистісних стосунків і відносин у сім'ї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школярі-підлітки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Тест «Кінетичний малюнок сім»ї»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– методичний посібник. – Кіровоград: РВЦ КДПУ ім…В. Винниченка, 1999р,-с300-302.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суб’єктивної сімейної ситуації, ставлення дитини до членів своєї сім’ї, сімейні стосунки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Дошкільники-дорослі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батьківського відношення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Психология: Учеб. Для студ. Высш. Пед. Учеб. Заведений: в 3 кн.- 4-е изд.-М.: Гуманит. Изд. Центр ВЛАДОС, 2002.-с.503-508.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ставлення батьків до дитини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батьки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Анкета «Вплив родинної атмосфери на успішність дитини»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Психолого-педагогічна діагностика школярів / Упоряд. О.Л.Співак.-Х.: Ранок, 2009.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особливостей мікроклімату сім’ї та його впливу на успішність дитини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батьки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5.2. В навчальному колективі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Яка дитина у стосунках з оточуючими людьми?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М: ВЛАДОС, 2002.-с.117-123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Експертна оцінка комунікативних якостей особистості і готовності до співробітництва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дошкільники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Вибір у дії (П.Л. Коломенський)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с.147-148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міжособистісних стосунків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психологічної атмосфери (О.Ф.Фідлера)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психо-диагностика / Ред.-сост. Д.Я.Райгородский. - Самара. «Бахрах», 2000. - с.654-655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рівня розвитку міжособистісних стосунків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Який у нас колектив?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Фридман Л.М., ПушкинаТ.А., Каплунович И.Я. Изучение личности учащегося и ученических коллективов. - М.: Просвещение, 1988. -С.165-167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ступеня задоволеності власним класом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психологічного клімату колективу Л.К.Лутошкін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Кн.2 - М.; ВЛАДОС, 2003. – с106 - 108.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психологічного клімату групи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«Ідеальний клас»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Фридман Л.М., Пушкина Т.А., Каплунович И.Я. Изучение личности учащегося и ученических коллективов. – М : Просвещение, 1988. –С. 163-165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еталонносгі класного колективу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«Наші стосунки»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Фридман Л.М., ПушкинаТ.А., Каплунович И.Я. Изучение личности учащегося и ученических коллективов. - М.: Просвещение, 1988. -С.167-172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ступеня задоволеності учнів класом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«Наш клас»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Фридман Л.М., Пушкина Т.А., Каплунович И.Я. Изучение личности учащегося и ученических коллективов. - М.: Просвещение, 1988. -С.168-171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ступеня задоволеності учнів класом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Семантичний диференціал (модифікація)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с.381-382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ставлення до конкретної особи в групі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Соціометрія (Дж.Морено)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психологии: Практикум / Сост. Л.Д.Столяренко. -Ростов-на-Дону, «Феникс», 2002. - с.586-596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міжособистісних стосунків.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«Оцінка другу»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Фридман Л.М., Пушкина Т.А., Каплунович И.Я. Изучение личности учащегося и ученических коллективов. - М : Просвещение, 1988. - СІ76-178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міжособистісних стосунків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«Що важливо?» (ЦОЄ)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психологии: Практикум Сост. Л.Д.Столяренко.-Ростов-на-Дону, «Феникс», 2002. - с.600-601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ціннісно-орієнтаційної єдності групи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Соціально-психологічна самоатестація групи як колективу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Немов Р.С. Психология. Кн.З. - М.; ВЛАДОС, 2002. - с.389-401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Соціально-психологічна самоатестація групи як колективу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молодші школярі, підлітки,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Прогностична взаємооцінкка»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с.-с. 60-61.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того, як учень почувається в класі: якої оцінки чекає від групи, як ьсам ставиться до однолітків.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визначення дійової групової ідентифікаці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Калашникова Л.В., Гурова О.М., Зубченко В.Г., Уличний І.Л. Психологія розвитку: навчально - методичний посібник. – Кіровоград: РВЦ КДПУ ім.. В. Винниченка, 1999р, -с.71-72.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дійової групової ідентифікаці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міжособистісних відносин (Т.Лірі)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Туріщева Л. В. Настільна книга шкільного психолога: Навчально – методичний посібник для вчителя.-Х.: Вид. група 2Основа»: «Тріада+», 2008.-С.30-35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Рівень сформованості міжособистісних відносин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підлітки,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5.3. В педагогічному колективі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О. Михайлюка і О.Шаліто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психо-диагностика / Ред.-сост. Д.Я.Райгородский. -Самара: «Бахрах», 2000 -с.649-654 Рогов Б.И. Настольная книга практического психолога. Кн.2 - М.; ВЛАДОС, 2003. - с. 108 - 114.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Експрес-методика по вивченню соціально- психологічного клімату в трудовому колективі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педагоги, вихователі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вивчення привабливості роботи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Рогов Е.И. Настольная книга практического психолога. Кн.2 - М.; ВЛАДОС, 2003. - сі 14 – 118.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ступеню привабливості роботи, як одного з показників соціально-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психологічно клімату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педагоги, вихователі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Вивчення згуртованості колективу (Р.О.Нємов)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психологи: Практикум Ред..-сост. Л.Д.Столяренко. Изд. 2-н, доп.и переработ.- Ростов н Д:»Феникс», 2001.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рівня згуртованості колективу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педагоги, вихователі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вивчення психологічного клімату колективу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психологи: Практикум Ред..-сост. Л.Д.Столяренко. Изд. 2-н, доп.и переработ.- Ростов н Д:»Феникс», 2001.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психологічного клімату колективу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педагоги, вихователі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міжособистісних стосунків (Т.Лірі)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психологи: Практикум Ред..-сост. Л.Д.Столяренко. Изд. 2-н, доп.и переработ.- Ростов н Д:»Феникс», 2001.-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особливостей міжособистісних стосунків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педагоги, вихователі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6. Дослідження професійних здібностей, схильностей учнів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Анкета «Що мені подобається?»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Профорієнтаційна робота психолога./Упоряд. Гончаренко т.-К.:»Шкільний світ»,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професійних інтересів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Старші підлітки-старшокласники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діагностики професійної спрямованості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Профорієнтаційна робота психолога./Упоряд. Гончаренко т.-К.:»Шкільний світ»,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професійної спрямованості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Старші підлітки-старшокласники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самооцінки схильностей до різних типів професійної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Профорієнтаційна робота психолога./Упоряд. Гончаренко т.-К.:»Шкільний світ»,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особистісної схильності до різних типів професійної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Старші підлітки-старшокласники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визначення професійних переваг Б.Басса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Профорієнтаційна робота психолога./Упоряд. Гончаренко т.-К.:»Шкільний світ», 2007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професійних переваг,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Старші підлітки-старшокласники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Тест структури інтересів і схильностей (СІС)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Т.Червонна.– К.: Шк..світ. – 2008. – 128 с. – с.85-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показників вираженості інтересів і схильностей, ставлення до конкретних шкільних предметів, занять, їхні захоплення, інформація з певних тем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«Карта інтересів», (модифікація А. Голомштока)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Овчарова Р.В. Справочная книга школьного психолога. - М.: "Просвещение", 1996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професійних інтересів старшокласників у різних сферах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«Карта інтересів» (ред.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Д.Я. Райгородського)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Практическая психодиагностика / под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ред. Д.Я. Райгородского. -Самара: "БАХРАХ",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Аналіз професійних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інтересів особистості, близьких до якогось виду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Тест професійних інтересів (Д. Голанд)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Овчарова Р.В. Справочная книга школьного психолога. - М.: Просвещение, 1996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Оцінка професійного особистісного типу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ДДО - Диференційно-діагностичний опитувальник (Є.А. Клімов)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Овчарова Р.В. Справочная книга школьного психолога. - М.: Просвещение, 1996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схильностей та професійних інтересів старшокласників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«КОС-1» (ред. Р.В. Овчарової)(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Овчарова Р.В. Справочная книга школьного психолога, - М.: Просвещение, 1996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комунікативних та організаторських нахилів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"КОС-2" (ред. Д.Я.Райгородского)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под ред. Д.Я.Райгородского. - Самара: БАХРАХ, 1998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комунікативних та організаторських нахилів особистості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Анкета определения интересов учащихся (С.І. Подмазін, Є.І..Сибіль)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Подмазин С.И., Сибиль Е.И. Как помочь подростку с "трудным" характером. - К.: НПЦ Перспектива, 1996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інтересів в різних га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softHyphen/>
              <w:t>лузях знань і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«Мотиви вибору професії» (ред Р.В. Овчарової)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Овчарова Р.В. Справочная книга школьного психолога. - М.: Просвещение, 1996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провідного типу мотивації в процесі вибору професії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професійних переваг (Л.П. Кабардов)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// Психолог. - 2002. - №12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професійних переваг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Методика Л.Іоваши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E7FBD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Вибір професії або задача з багатьма невідомими. - Тернопіль. "Підручники. Посібники", 1997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нахилів до різних сфер діяльності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«Квадрат інтересів»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Вибір професії або задача з багатьма невідомими. -Тернопіль.: "Підручники. Посібники", 1997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професійних інтересів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Діагностичний опитувальник «Людина-машина» (Д.Я.Райгородський)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психодиагностика / под ред. Д.Я. Райгородского. - Самара: "БАХРАХ", 1998.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Виявлення цікавості до техніки, фізичного розвитку і стану здоров'я, уваги, витримки, вміння зосередитись при наявності зовнішніх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Орієнтовна діагностична анкета (С.Я. Капріловська)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Сівак С. Скринінг шкільного життя. - Тернопіль: Підручники і посібники, 2002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Оцінка характеру та особливостей навчальних інтересів </w:t>
            </w: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учнів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5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7. Особливості навчально-виховного процесу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Колірний тест відносин (модифікація тесту А.Еткіна)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 с 53-55.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показників емоційного прийняття або відторгнення, позитивності або негативності соціального стимулу щодо учасників навчально-виховного процесу.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Проективний твір «Мій портфель»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Адаптація дітей у 1,5,10 класах / упоряд. Т.Червонна. – К.: Шк..світ. – 2008. – 128 с.-с. 58.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Діагностика ціннісного ставлення дитини, вивчення переживань дитини, пов’язаних з роллю учня.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«Ставлення до навчальних предметів», С. Левченко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Бойчук В.Шкільна дезадаптація учнів 5-х класів//Психолог,2008.-№35.-С.3-12.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Дослідження ставлення до навчальних предметів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</w:t>
            </w:r>
          </w:p>
        </w:tc>
      </w:tr>
      <w:tr w:rsidR="00D147DD" w:rsidRPr="00D147DD" w:rsidTr="00D147DD"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Анкета «Індекс вихованості учнів»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психологи: Практикум Ред..-сост. Л.Д.Столяренко. Изд. 2-н, доп.и переработ.- Ростов н Д:»Феникс», 2001.-с.369-377.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рівня вихованості учнів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підлітки-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інтерактивних методів навчання, які використовуються вчителем на уроці, Є.В.Коротаєва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Туріщева Л.В. Психолог – педагогічні аспекти уроку.-Х.:Вид. група «Основа», 2007.-с.116-117.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Вивчення домінуючих методів навчання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підлітки- старшокласники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Опитувальник «Стилі педагогічних впливів»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психологи: Практикум Ред..-сост. Л.Д.Столяренко. Изд. 2-н, доп.и переработ.- Ростов н Д: Феникс, 2001.-с.400-402.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стилю педагогічного впливу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Вчителі, вихователі</w:t>
            </w:r>
          </w:p>
        </w:tc>
      </w:tr>
      <w:tr w:rsidR="00D147DD" w:rsidRPr="00D147DD" w:rsidTr="00D147DD">
        <w:tc>
          <w:tcPr>
            <w:tcW w:w="0" w:type="auto"/>
            <w:gridSpan w:val="2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Шкала «Ефективності педагогічного стилю» (Н.А.Амінов, Н.И.Шеліхова)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психологи: Практикум Ред..-сост. Л.Д.Столяренко. Изд. 2-н, доп.и переработ.- Ростов н Д:»Феникс», 2001.-с.402-403.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Визначення рівня ефективності педагогічного стилю</w:t>
            </w:r>
          </w:p>
        </w:tc>
        <w:tc>
          <w:tcPr>
            <w:tcW w:w="0" w:type="auto"/>
            <w:tcBorders>
              <w:top w:val="single" w:sz="6" w:space="0" w:color="66C010"/>
              <w:left w:val="single" w:sz="6" w:space="0" w:color="66C010"/>
              <w:bottom w:val="single" w:sz="6" w:space="0" w:color="66C010"/>
              <w:right w:val="single" w:sz="6" w:space="0" w:color="66C010"/>
            </w:tcBorders>
            <w:shd w:val="clear" w:color="auto" w:fill="F4FD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7DD" w:rsidRPr="00D147DD" w:rsidRDefault="00D147DD" w:rsidP="00D147D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147D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Вчителі, вихователі</w:t>
            </w:r>
          </w:p>
        </w:tc>
      </w:tr>
    </w:tbl>
    <w:p w:rsidR="009371B0" w:rsidRDefault="009371B0"/>
    <w:sectPr w:rsidR="009371B0" w:rsidSect="00D147DD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F24EE"/>
    <w:multiLevelType w:val="multilevel"/>
    <w:tmpl w:val="FA1C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2B"/>
    <w:rsid w:val="00013384"/>
    <w:rsid w:val="00013E20"/>
    <w:rsid w:val="0002126B"/>
    <w:rsid w:val="00021F8B"/>
    <w:rsid w:val="000225EC"/>
    <w:rsid w:val="000226CB"/>
    <w:rsid w:val="0003262B"/>
    <w:rsid w:val="00032E22"/>
    <w:rsid w:val="000365EC"/>
    <w:rsid w:val="000431A9"/>
    <w:rsid w:val="00045B74"/>
    <w:rsid w:val="0004642B"/>
    <w:rsid w:val="000517F6"/>
    <w:rsid w:val="00075D73"/>
    <w:rsid w:val="00080B83"/>
    <w:rsid w:val="0008196A"/>
    <w:rsid w:val="000850BF"/>
    <w:rsid w:val="000858BB"/>
    <w:rsid w:val="00091416"/>
    <w:rsid w:val="000A066A"/>
    <w:rsid w:val="000B748A"/>
    <w:rsid w:val="000B7BD6"/>
    <w:rsid w:val="000C08F5"/>
    <w:rsid w:val="000C7609"/>
    <w:rsid w:val="000D6C11"/>
    <w:rsid w:val="000F1087"/>
    <w:rsid w:val="00103853"/>
    <w:rsid w:val="00106239"/>
    <w:rsid w:val="00111272"/>
    <w:rsid w:val="00117A1A"/>
    <w:rsid w:val="00121E6F"/>
    <w:rsid w:val="001317B0"/>
    <w:rsid w:val="00145A3B"/>
    <w:rsid w:val="00147F63"/>
    <w:rsid w:val="00153348"/>
    <w:rsid w:val="00155BE0"/>
    <w:rsid w:val="00157BBF"/>
    <w:rsid w:val="0016197C"/>
    <w:rsid w:val="00162325"/>
    <w:rsid w:val="00167C96"/>
    <w:rsid w:val="00167E42"/>
    <w:rsid w:val="001727D5"/>
    <w:rsid w:val="0017461E"/>
    <w:rsid w:val="00175074"/>
    <w:rsid w:val="001760C1"/>
    <w:rsid w:val="00176EEA"/>
    <w:rsid w:val="00192AC4"/>
    <w:rsid w:val="00196B27"/>
    <w:rsid w:val="001A0E75"/>
    <w:rsid w:val="001A5EAD"/>
    <w:rsid w:val="001B46D0"/>
    <w:rsid w:val="001B7786"/>
    <w:rsid w:val="001D1717"/>
    <w:rsid w:val="001D30EE"/>
    <w:rsid w:val="001E1DFB"/>
    <w:rsid w:val="001E39AB"/>
    <w:rsid w:val="001E6062"/>
    <w:rsid w:val="001E6E45"/>
    <w:rsid w:val="001E7730"/>
    <w:rsid w:val="001F01FD"/>
    <w:rsid w:val="001F09C0"/>
    <w:rsid w:val="001F5027"/>
    <w:rsid w:val="00205965"/>
    <w:rsid w:val="00206E44"/>
    <w:rsid w:val="00210C48"/>
    <w:rsid w:val="00217994"/>
    <w:rsid w:val="002240A1"/>
    <w:rsid w:val="00233843"/>
    <w:rsid w:val="002474EE"/>
    <w:rsid w:val="00252FF0"/>
    <w:rsid w:val="0025553E"/>
    <w:rsid w:val="002562F9"/>
    <w:rsid w:val="00260438"/>
    <w:rsid w:val="00263318"/>
    <w:rsid w:val="002675E7"/>
    <w:rsid w:val="00277E91"/>
    <w:rsid w:val="00280776"/>
    <w:rsid w:val="00290390"/>
    <w:rsid w:val="002931FA"/>
    <w:rsid w:val="00297CBF"/>
    <w:rsid w:val="002A00E5"/>
    <w:rsid w:val="002A40D8"/>
    <w:rsid w:val="002C1EA5"/>
    <w:rsid w:val="002C7058"/>
    <w:rsid w:val="002C7B1D"/>
    <w:rsid w:val="002D4E5C"/>
    <w:rsid w:val="002E20CD"/>
    <w:rsid w:val="002E4933"/>
    <w:rsid w:val="00300C98"/>
    <w:rsid w:val="0030491A"/>
    <w:rsid w:val="00305E55"/>
    <w:rsid w:val="00306572"/>
    <w:rsid w:val="00316F93"/>
    <w:rsid w:val="00317835"/>
    <w:rsid w:val="003228FE"/>
    <w:rsid w:val="003234A9"/>
    <w:rsid w:val="0033031D"/>
    <w:rsid w:val="003306BE"/>
    <w:rsid w:val="00334DDF"/>
    <w:rsid w:val="0033573D"/>
    <w:rsid w:val="00342FDC"/>
    <w:rsid w:val="003436BE"/>
    <w:rsid w:val="00344979"/>
    <w:rsid w:val="00346780"/>
    <w:rsid w:val="0035116D"/>
    <w:rsid w:val="00354ABD"/>
    <w:rsid w:val="00355824"/>
    <w:rsid w:val="00362798"/>
    <w:rsid w:val="003730A2"/>
    <w:rsid w:val="003757C1"/>
    <w:rsid w:val="00381B02"/>
    <w:rsid w:val="00393037"/>
    <w:rsid w:val="00395663"/>
    <w:rsid w:val="003971F4"/>
    <w:rsid w:val="003A1102"/>
    <w:rsid w:val="003A553F"/>
    <w:rsid w:val="003A731D"/>
    <w:rsid w:val="003C72E2"/>
    <w:rsid w:val="003C7CC3"/>
    <w:rsid w:val="003E3D27"/>
    <w:rsid w:val="003F2FF2"/>
    <w:rsid w:val="003F4797"/>
    <w:rsid w:val="003F7B36"/>
    <w:rsid w:val="004146EB"/>
    <w:rsid w:val="00415D8B"/>
    <w:rsid w:val="00422FE2"/>
    <w:rsid w:val="004346AE"/>
    <w:rsid w:val="00435C6A"/>
    <w:rsid w:val="00435EB3"/>
    <w:rsid w:val="004360C8"/>
    <w:rsid w:val="00451140"/>
    <w:rsid w:val="00454613"/>
    <w:rsid w:val="0047440A"/>
    <w:rsid w:val="0049098E"/>
    <w:rsid w:val="00491547"/>
    <w:rsid w:val="00493A1D"/>
    <w:rsid w:val="004969E8"/>
    <w:rsid w:val="004B2845"/>
    <w:rsid w:val="004B38D1"/>
    <w:rsid w:val="004C0F17"/>
    <w:rsid w:val="004C1ED5"/>
    <w:rsid w:val="004C76DE"/>
    <w:rsid w:val="004D1F6C"/>
    <w:rsid w:val="004E2201"/>
    <w:rsid w:val="004E7893"/>
    <w:rsid w:val="004F3283"/>
    <w:rsid w:val="004F3DAA"/>
    <w:rsid w:val="004F6493"/>
    <w:rsid w:val="00506D7C"/>
    <w:rsid w:val="00510F09"/>
    <w:rsid w:val="00511F84"/>
    <w:rsid w:val="00512DFA"/>
    <w:rsid w:val="00515DD3"/>
    <w:rsid w:val="0051663E"/>
    <w:rsid w:val="005200C0"/>
    <w:rsid w:val="005215CA"/>
    <w:rsid w:val="00524DAF"/>
    <w:rsid w:val="005264A6"/>
    <w:rsid w:val="005467B1"/>
    <w:rsid w:val="00547834"/>
    <w:rsid w:val="00550427"/>
    <w:rsid w:val="00550B28"/>
    <w:rsid w:val="00552C6F"/>
    <w:rsid w:val="00554CF1"/>
    <w:rsid w:val="005570A6"/>
    <w:rsid w:val="00560EC9"/>
    <w:rsid w:val="00562A99"/>
    <w:rsid w:val="00570232"/>
    <w:rsid w:val="0057151E"/>
    <w:rsid w:val="0057269B"/>
    <w:rsid w:val="00574620"/>
    <w:rsid w:val="00575BA5"/>
    <w:rsid w:val="00576BEB"/>
    <w:rsid w:val="00581032"/>
    <w:rsid w:val="00582523"/>
    <w:rsid w:val="00587DCA"/>
    <w:rsid w:val="005A7A2F"/>
    <w:rsid w:val="005B0BF1"/>
    <w:rsid w:val="005B1EC3"/>
    <w:rsid w:val="005B5CCD"/>
    <w:rsid w:val="005B7CBB"/>
    <w:rsid w:val="005D28D0"/>
    <w:rsid w:val="005E3D9B"/>
    <w:rsid w:val="005E4349"/>
    <w:rsid w:val="005E57DB"/>
    <w:rsid w:val="005E6280"/>
    <w:rsid w:val="005F273C"/>
    <w:rsid w:val="005F2979"/>
    <w:rsid w:val="005F4FD1"/>
    <w:rsid w:val="00604647"/>
    <w:rsid w:val="00606A2C"/>
    <w:rsid w:val="006102ED"/>
    <w:rsid w:val="006125DD"/>
    <w:rsid w:val="00616770"/>
    <w:rsid w:val="00617E14"/>
    <w:rsid w:val="00624191"/>
    <w:rsid w:val="0062475F"/>
    <w:rsid w:val="00637D0C"/>
    <w:rsid w:val="006443DB"/>
    <w:rsid w:val="006521D2"/>
    <w:rsid w:val="00654D70"/>
    <w:rsid w:val="00656FD0"/>
    <w:rsid w:val="006608D2"/>
    <w:rsid w:val="006779FA"/>
    <w:rsid w:val="006865EC"/>
    <w:rsid w:val="00690372"/>
    <w:rsid w:val="00694395"/>
    <w:rsid w:val="006952A4"/>
    <w:rsid w:val="006A5C33"/>
    <w:rsid w:val="006A7BBA"/>
    <w:rsid w:val="006B66E1"/>
    <w:rsid w:val="006C38B4"/>
    <w:rsid w:val="006C4CB4"/>
    <w:rsid w:val="006D267F"/>
    <w:rsid w:val="006D38B1"/>
    <w:rsid w:val="006E13ED"/>
    <w:rsid w:val="006E54F1"/>
    <w:rsid w:val="006E65D9"/>
    <w:rsid w:val="006E7084"/>
    <w:rsid w:val="006E7158"/>
    <w:rsid w:val="006F0138"/>
    <w:rsid w:val="006F2656"/>
    <w:rsid w:val="006F6382"/>
    <w:rsid w:val="0071343F"/>
    <w:rsid w:val="00713D55"/>
    <w:rsid w:val="00713ECA"/>
    <w:rsid w:val="007153D3"/>
    <w:rsid w:val="00716BF3"/>
    <w:rsid w:val="00720AB2"/>
    <w:rsid w:val="00727859"/>
    <w:rsid w:val="00727E32"/>
    <w:rsid w:val="00727F35"/>
    <w:rsid w:val="007329CE"/>
    <w:rsid w:val="00741F59"/>
    <w:rsid w:val="007440FB"/>
    <w:rsid w:val="0074540B"/>
    <w:rsid w:val="00747A91"/>
    <w:rsid w:val="0075511D"/>
    <w:rsid w:val="007618C4"/>
    <w:rsid w:val="00777098"/>
    <w:rsid w:val="0077759D"/>
    <w:rsid w:val="007846D8"/>
    <w:rsid w:val="007878BF"/>
    <w:rsid w:val="00790723"/>
    <w:rsid w:val="007917C2"/>
    <w:rsid w:val="00793C1E"/>
    <w:rsid w:val="00794438"/>
    <w:rsid w:val="007948C3"/>
    <w:rsid w:val="0079743D"/>
    <w:rsid w:val="0079772D"/>
    <w:rsid w:val="007A029A"/>
    <w:rsid w:val="007A21FC"/>
    <w:rsid w:val="007A3997"/>
    <w:rsid w:val="007A498C"/>
    <w:rsid w:val="007B0807"/>
    <w:rsid w:val="007C68A9"/>
    <w:rsid w:val="007D0D3E"/>
    <w:rsid w:val="007D370A"/>
    <w:rsid w:val="007D548C"/>
    <w:rsid w:val="007E22F6"/>
    <w:rsid w:val="007E5391"/>
    <w:rsid w:val="007E621D"/>
    <w:rsid w:val="007F14C7"/>
    <w:rsid w:val="007F5FB4"/>
    <w:rsid w:val="007F672E"/>
    <w:rsid w:val="00800473"/>
    <w:rsid w:val="00800BBD"/>
    <w:rsid w:val="0080640D"/>
    <w:rsid w:val="008170FA"/>
    <w:rsid w:val="00826C25"/>
    <w:rsid w:val="00830A9E"/>
    <w:rsid w:val="00832538"/>
    <w:rsid w:val="00833AEC"/>
    <w:rsid w:val="00837630"/>
    <w:rsid w:val="008413BE"/>
    <w:rsid w:val="00842CE7"/>
    <w:rsid w:val="00842EC8"/>
    <w:rsid w:val="0084545A"/>
    <w:rsid w:val="008519B4"/>
    <w:rsid w:val="008748A1"/>
    <w:rsid w:val="00892392"/>
    <w:rsid w:val="00896465"/>
    <w:rsid w:val="008B129C"/>
    <w:rsid w:val="008B4AC6"/>
    <w:rsid w:val="008B7B9F"/>
    <w:rsid w:val="008C1C8A"/>
    <w:rsid w:val="008C39E7"/>
    <w:rsid w:val="008C4E4C"/>
    <w:rsid w:val="008C5896"/>
    <w:rsid w:val="008D3C51"/>
    <w:rsid w:val="008E1A03"/>
    <w:rsid w:val="008F4C52"/>
    <w:rsid w:val="008F5EE2"/>
    <w:rsid w:val="00911187"/>
    <w:rsid w:val="009144E9"/>
    <w:rsid w:val="00921A3D"/>
    <w:rsid w:val="0092519E"/>
    <w:rsid w:val="00925864"/>
    <w:rsid w:val="00926960"/>
    <w:rsid w:val="009275F8"/>
    <w:rsid w:val="0092792D"/>
    <w:rsid w:val="00936B51"/>
    <w:rsid w:val="009371B0"/>
    <w:rsid w:val="00940CE5"/>
    <w:rsid w:val="00944BBF"/>
    <w:rsid w:val="0094722D"/>
    <w:rsid w:val="009511DE"/>
    <w:rsid w:val="009561E6"/>
    <w:rsid w:val="00956A1B"/>
    <w:rsid w:val="00957208"/>
    <w:rsid w:val="009646AC"/>
    <w:rsid w:val="009669E0"/>
    <w:rsid w:val="00977618"/>
    <w:rsid w:val="00984DA7"/>
    <w:rsid w:val="009878D6"/>
    <w:rsid w:val="00987D8B"/>
    <w:rsid w:val="00994372"/>
    <w:rsid w:val="0099684C"/>
    <w:rsid w:val="009B2B94"/>
    <w:rsid w:val="009B4AB0"/>
    <w:rsid w:val="009D152C"/>
    <w:rsid w:val="009E0608"/>
    <w:rsid w:val="009E2BEE"/>
    <w:rsid w:val="009E3790"/>
    <w:rsid w:val="009E7AAC"/>
    <w:rsid w:val="009F00CF"/>
    <w:rsid w:val="009F6632"/>
    <w:rsid w:val="00A0080F"/>
    <w:rsid w:val="00A22D20"/>
    <w:rsid w:val="00A25DA6"/>
    <w:rsid w:val="00A266DC"/>
    <w:rsid w:val="00A27776"/>
    <w:rsid w:val="00A316D2"/>
    <w:rsid w:val="00A352FC"/>
    <w:rsid w:val="00A4794B"/>
    <w:rsid w:val="00A70527"/>
    <w:rsid w:val="00A7136E"/>
    <w:rsid w:val="00A75191"/>
    <w:rsid w:val="00A80A5D"/>
    <w:rsid w:val="00AA1F12"/>
    <w:rsid w:val="00AA5265"/>
    <w:rsid w:val="00AA74CB"/>
    <w:rsid w:val="00AB1159"/>
    <w:rsid w:val="00AB6ED5"/>
    <w:rsid w:val="00AC08F8"/>
    <w:rsid w:val="00AC2EF9"/>
    <w:rsid w:val="00AC6FA8"/>
    <w:rsid w:val="00AC7EED"/>
    <w:rsid w:val="00AE65AA"/>
    <w:rsid w:val="00AE6B5D"/>
    <w:rsid w:val="00AF48E9"/>
    <w:rsid w:val="00AF7A13"/>
    <w:rsid w:val="00B01BD0"/>
    <w:rsid w:val="00B06B43"/>
    <w:rsid w:val="00B1397F"/>
    <w:rsid w:val="00B17272"/>
    <w:rsid w:val="00B31BDF"/>
    <w:rsid w:val="00B349EF"/>
    <w:rsid w:val="00B37EA8"/>
    <w:rsid w:val="00B415AF"/>
    <w:rsid w:val="00B41BC2"/>
    <w:rsid w:val="00B5268F"/>
    <w:rsid w:val="00B6179F"/>
    <w:rsid w:val="00B625C6"/>
    <w:rsid w:val="00B74353"/>
    <w:rsid w:val="00B77B85"/>
    <w:rsid w:val="00B77EF5"/>
    <w:rsid w:val="00B8424E"/>
    <w:rsid w:val="00B849D8"/>
    <w:rsid w:val="00B866BE"/>
    <w:rsid w:val="00B86F8C"/>
    <w:rsid w:val="00B9426C"/>
    <w:rsid w:val="00BA0030"/>
    <w:rsid w:val="00BA5D6E"/>
    <w:rsid w:val="00BB0714"/>
    <w:rsid w:val="00BB7225"/>
    <w:rsid w:val="00BD3E9D"/>
    <w:rsid w:val="00BF6CB4"/>
    <w:rsid w:val="00C01662"/>
    <w:rsid w:val="00C02C5D"/>
    <w:rsid w:val="00C0498D"/>
    <w:rsid w:val="00C1171C"/>
    <w:rsid w:val="00C137BB"/>
    <w:rsid w:val="00C166B3"/>
    <w:rsid w:val="00C245E9"/>
    <w:rsid w:val="00C32D1F"/>
    <w:rsid w:val="00C335C1"/>
    <w:rsid w:val="00C406A8"/>
    <w:rsid w:val="00C413D9"/>
    <w:rsid w:val="00C41739"/>
    <w:rsid w:val="00C475C2"/>
    <w:rsid w:val="00C47C2F"/>
    <w:rsid w:val="00C52ACF"/>
    <w:rsid w:val="00C54DED"/>
    <w:rsid w:val="00C55688"/>
    <w:rsid w:val="00C857FE"/>
    <w:rsid w:val="00C86B7A"/>
    <w:rsid w:val="00C94C18"/>
    <w:rsid w:val="00C95115"/>
    <w:rsid w:val="00CB391B"/>
    <w:rsid w:val="00CB6416"/>
    <w:rsid w:val="00CC3844"/>
    <w:rsid w:val="00CD4E8A"/>
    <w:rsid w:val="00CD742A"/>
    <w:rsid w:val="00CE03F9"/>
    <w:rsid w:val="00CE0AF0"/>
    <w:rsid w:val="00CE5227"/>
    <w:rsid w:val="00CF38A4"/>
    <w:rsid w:val="00D01ACE"/>
    <w:rsid w:val="00D06DB1"/>
    <w:rsid w:val="00D135EF"/>
    <w:rsid w:val="00D147DD"/>
    <w:rsid w:val="00D14C0D"/>
    <w:rsid w:val="00D20071"/>
    <w:rsid w:val="00D32084"/>
    <w:rsid w:val="00D34C51"/>
    <w:rsid w:val="00D42C0D"/>
    <w:rsid w:val="00D47584"/>
    <w:rsid w:val="00D61613"/>
    <w:rsid w:val="00D7174C"/>
    <w:rsid w:val="00D775B8"/>
    <w:rsid w:val="00D837C5"/>
    <w:rsid w:val="00D84252"/>
    <w:rsid w:val="00D96FE8"/>
    <w:rsid w:val="00DA3E10"/>
    <w:rsid w:val="00DA456D"/>
    <w:rsid w:val="00DC0BCC"/>
    <w:rsid w:val="00DC781F"/>
    <w:rsid w:val="00DC7E63"/>
    <w:rsid w:val="00DD002B"/>
    <w:rsid w:val="00DD414C"/>
    <w:rsid w:val="00DE5F7F"/>
    <w:rsid w:val="00DE7ECD"/>
    <w:rsid w:val="00DF5B92"/>
    <w:rsid w:val="00E0170D"/>
    <w:rsid w:val="00E02833"/>
    <w:rsid w:val="00E12EEF"/>
    <w:rsid w:val="00E16712"/>
    <w:rsid w:val="00E17105"/>
    <w:rsid w:val="00E17829"/>
    <w:rsid w:val="00E25EDE"/>
    <w:rsid w:val="00E26B0A"/>
    <w:rsid w:val="00E30849"/>
    <w:rsid w:val="00E32D51"/>
    <w:rsid w:val="00E32E5A"/>
    <w:rsid w:val="00E41EFA"/>
    <w:rsid w:val="00E465AB"/>
    <w:rsid w:val="00E46C71"/>
    <w:rsid w:val="00E475E0"/>
    <w:rsid w:val="00E548F8"/>
    <w:rsid w:val="00E559AB"/>
    <w:rsid w:val="00E66846"/>
    <w:rsid w:val="00E72C79"/>
    <w:rsid w:val="00E73CC7"/>
    <w:rsid w:val="00E8703E"/>
    <w:rsid w:val="00E87B67"/>
    <w:rsid w:val="00E87D92"/>
    <w:rsid w:val="00E912BA"/>
    <w:rsid w:val="00EA4DC6"/>
    <w:rsid w:val="00EA6786"/>
    <w:rsid w:val="00EB3024"/>
    <w:rsid w:val="00EB4018"/>
    <w:rsid w:val="00ED09C8"/>
    <w:rsid w:val="00ED4B0B"/>
    <w:rsid w:val="00EE6A76"/>
    <w:rsid w:val="00EE7ED1"/>
    <w:rsid w:val="00EF6B43"/>
    <w:rsid w:val="00EF78C5"/>
    <w:rsid w:val="00F00341"/>
    <w:rsid w:val="00F00660"/>
    <w:rsid w:val="00F00AD4"/>
    <w:rsid w:val="00F06777"/>
    <w:rsid w:val="00F06A51"/>
    <w:rsid w:val="00F06C5C"/>
    <w:rsid w:val="00F10040"/>
    <w:rsid w:val="00F1014C"/>
    <w:rsid w:val="00F12B4B"/>
    <w:rsid w:val="00F17F8E"/>
    <w:rsid w:val="00F21BE3"/>
    <w:rsid w:val="00F23971"/>
    <w:rsid w:val="00F25ADA"/>
    <w:rsid w:val="00F27CD3"/>
    <w:rsid w:val="00F30B62"/>
    <w:rsid w:val="00F36115"/>
    <w:rsid w:val="00F41376"/>
    <w:rsid w:val="00F47266"/>
    <w:rsid w:val="00F47BBE"/>
    <w:rsid w:val="00F55819"/>
    <w:rsid w:val="00F61291"/>
    <w:rsid w:val="00F61DBE"/>
    <w:rsid w:val="00F6343E"/>
    <w:rsid w:val="00F6417E"/>
    <w:rsid w:val="00F67EAA"/>
    <w:rsid w:val="00F70BF9"/>
    <w:rsid w:val="00F715AE"/>
    <w:rsid w:val="00F717E0"/>
    <w:rsid w:val="00F73C34"/>
    <w:rsid w:val="00F76159"/>
    <w:rsid w:val="00F7679C"/>
    <w:rsid w:val="00F84B59"/>
    <w:rsid w:val="00F9132A"/>
    <w:rsid w:val="00F937CC"/>
    <w:rsid w:val="00F96C1F"/>
    <w:rsid w:val="00F97351"/>
    <w:rsid w:val="00FA1BE2"/>
    <w:rsid w:val="00FA744C"/>
    <w:rsid w:val="00FB102B"/>
    <w:rsid w:val="00FC20CD"/>
    <w:rsid w:val="00FD09F2"/>
    <w:rsid w:val="00FD2563"/>
    <w:rsid w:val="00FD3BC4"/>
    <w:rsid w:val="00FD6F25"/>
    <w:rsid w:val="00FE04CE"/>
    <w:rsid w:val="00FF112A"/>
    <w:rsid w:val="00FF35C0"/>
    <w:rsid w:val="00FF36AA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4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4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47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47DD"/>
  </w:style>
  <w:style w:type="character" w:customStyle="1" w:styleId="apple-converted-space">
    <w:name w:val="apple-converted-space"/>
    <w:basedOn w:val="a0"/>
    <w:rsid w:val="00D147DD"/>
  </w:style>
  <w:style w:type="character" w:styleId="a3">
    <w:name w:val="Hyperlink"/>
    <w:basedOn w:val="a0"/>
    <w:uiPriority w:val="99"/>
    <w:semiHidden/>
    <w:unhideWhenUsed/>
    <w:rsid w:val="00D147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47DD"/>
    <w:rPr>
      <w:color w:val="800080"/>
      <w:u w:val="single"/>
    </w:rPr>
  </w:style>
  <w:style w:type="character" w:styleId="a5">
    <w:name w:val="Strong"/>
    <w:basedOn w:val="a0"/>
    <w:uiPriority w:val="22"/>
    <w:qFormat/>
    <w:rsid w:val="00D147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4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4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47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47DD"/>
  </w:style>
  <w:style w:type="character" w:customStyle="1" w:styleId="apple-converted-space">
    <w:name w:val="apple-converted-space"/>
    <w:basedOn w:val="a0"/>
    <w:rsid w:val="00D147DD"/>
  </w:style>
  <w:style w:type="character" w:styleId="a3">
    <w:name w:val="Hyperlink"/>
    <w:basedOn w:val="a0"/>
    <w:uiPriority w:val="99"/>
    <w:semiHidden/>
    <w:unhideWhenUsed/>
    <w:rsid w:val="00D147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47DD"/>
    <w:rPr>
      <w:color w:val="800080"/>
      <w:u w:val="single"/>
    </w:rPr>
  </w:style>
  <w:style w:type="character" w:styleId="a5">
    <w:name w:val="Strong"/>
    <w:basedOn w:val="a0"/>
    <w:uiPriority w:val="22"/>
    <w:qFormat/>
    <w:rsid w:val="00D147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sps.kr.sch.in.ua/Files/downloads/%D0%93%D1%80%D0%B0%D1%84%D1%96%D1%87%D0%BD%D0%B8%D0%B9%20%D0%B4%D0%B8%D0%BA%D1%82%D0%B0%D0%BD%D1%82.doc" TargetMode="External"/><Relationship Id="rId13" Type="http://schemas.openxmlformats.org/officeDocument/2006/relationships/hyperlink" Target="http://cmsps.kr.sch.in.ua/Files/downloads/%D0%A0%D0%B0%D0%B2%D0%B5%D0%BD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msps.kr.sch.in.ua/Files/downloads/%D0%91%D1%83%D0%B4%D0%B8%D0%BD%D0%BE%D1%87%D0%BE%D0%BA.docx" TargetMode="External"/><Relationship Id="rId12" Type="http://schemas.openxmlformats.org/officeDocument/2006/relationships/hyperlink" Target="http://cmsps.kr.sch.in.ua/Files/downloads/%D0%A2%D0%B5%D1%81%D1%82%20%D1%84%D0%BE%D0%BD%D0%B5%D0%BC%D0%B0%D1%82%D0%B8%D1%87%D0%BD%D0%BE%D0%B3%D0%BE%20%D1%81%D0%BB%D1%83%D1%85%D1%83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cmsps.kr.sch.in.ua/Files/downloads/%D0%9A%D0%B5%D1%80%D0%BD.docx" TargetMode="External"/><Relationship Id="rId11" Type="http://schemas.openxmlformats.org/officeDocument/2006/relationships/hyperlink" Target="http://cmsps.kr.sch.in.ua/Files/downloads/%D0%A2%D0%B0%D0%BA%20-%20%D0%BD%D1%96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msps.kr.sch.in.ua/Files/downloads/%D0%9E%D0%B2%D1%87%D0%B0%D1%80%D0%BE%D0%B2%D0%B0.docx" TargetMode="External"/><Relationship Id="rId10" Type="http://schemas.openxmlformats.org/officeDocument/2006/relationships/hyperlink" Target="http://cmsps.kr.sch.in.ua/Files/downloads/%D0%91%D0%B5%D1%81%D0%B5%D0%B4%D0%B0%20%D0%BF%D1%80%D0%BE%20%D1%88%D0%BA%D0%BE%D0%BB%D1%83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msps.kr.sch.in.ua/Files/downloads/%D0%9C%D0%BE%D1%82%D0%B8%D0%B2%D0%B0%D1%86%D0%B8%D1%8F.doc" TargetMode="External"/><Relationship Id="rId14" Type="http://schemas.openxmlformats.org/officeDocument/2006/relationships/hyperlink" Target="http://cmsps.kr.sch.in.ua/Files/downloads/%D0%91%D0%B5%D0%B7%D0%B3%D0%BB%D1%83%D0%B7%D0%B4%D1%9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8629</Words>
  <Characters>49188</Characters>
  <Application>Microsoft Office Word</Application>
  <DocSecurity>0</DocSecurity>
  <Lines>409</Lines>
  <Paragraphs>115</Paragraphs>
  <ScaleCrop>false</ScaleCrop>
  <Company>SPecialiST RePack</Company>
  <LinksUpToDate>false</LinksUpToDate>
  <CharactersWithSpaces>57702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2015-12-15T19:47:00Z</dcterms:created>
  <dcterms:modified xsi:type="dcterms:W3CDTF">2015-12-15T19:48:00Z</dcterms:modified>
</cp:coreProperties>
</file>